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862653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.03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4425201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